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Style w:val="744"/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5210"/>
        <w:gridCol w:w="4360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10" w:type="dxa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left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0" w:type="dxa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92"/>
              <w:pBdr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Программе проведения оценки обеспечения готовности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92"/>
              <w:pBdr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к отопительному периоду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92"/>
              <w:pBdr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2026-2027 годов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92"/>
              <w:pBdr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муниципальных образований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92"/>
              <w:pBdr/>
              <w:spacing/>
              <w:ind/>
              <w:jc w:val="left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Луганской Народной Республики</w:t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</w:tr>
    </w:tbl>
    <w:p w14:paraId="15E12E3A">
      <w:pPr>
        <w:pStyle w:val="892"/>
        <w:pBdr/>
        <w:spacing/>
        <w:ind w:left="3828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2"/>
        <w:pBdr/>
        <w:spacing/>
        <w:ind w:left="3828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88"/>
        <w:pBdr/>
        <w:spacing/>
        <w:ind/>
        <w:jc w:val="center"/>
        <w:rPr>
          <w:rFonts w:ascii="Times New Roman" w:hAnsi="Times New Roman"/>
          <w:b/>
          <w:bCs/>
          <w:i/>
          <w:sz w:val="28"/>
          <w:szCs w:val="28"/>
          <w:highlight w:val="none"/>
        </w:rPr>
      </w:pPr>
      <w:r>
        <w:rPr>
          <w:rFonts w:ascii="Times New Roman" w:hAnsi="Times New Roman"/>
          <w:b/>
          <w:sz w:val="28"/>
          <w:szCs w:val="28"/>
        </w:rPr>
        <w:object w:dxaOrig="14038" w:dyaOrig="158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s0" type="#_x0000_t75" style="width:58.30pt;height:65.00pt;mso-wrap-distance-left:0.00pt;mso-wrap-distance-top:0.00pt;mso-wrap-distance-right:0.00pt;mso-wrap-distance-bottom:0.00pt;z-index:1;" filled="f" stroked="false">
            <v:imagedata r:id="rId8" o:title=""/>
            <o:lock v:ext="edit" rotation="t"/>
          </v:shape>
          <o:OLEObject DrawAspect="Content" r:id="rId9" ObjectID="_1525040" ProgID="MSPhotoEd.3" ShapeID="_x0000_i0" Type="Embed"/>
        </w:object>
      </w:r>
      <w:r>
        <w:rPr>
          <w:rFonts w:ascii="Times New Roman" w:hAnsi="Times New Roman"/>
          <w:b/>
          <w:i/>
          <w:sz w:val="28"/>
          <w:szCs w:val="28"/>
        </w:rPr>
      </w:r>
      <w:r>
        <w:rPr>
          <w:rFonts w:ascii="Times New Roman" w:hAnsi="Times New Roman"/>
          <w:b/>
          <w:i/>
          <w:sz w:val="28"/>
          <w:szCs w:val="28"/>
        </w:rPr>
      </w:r>
    </w:p>
    <w:p w14:paraId="63DEEA52">
      <w:pPr>
        <w:pStyle w:val="888"/>
        <w:pBdr/>
        <w:spacing/>
        <w:ind/>
        <w:jc w:val="center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highlight w:val="none"/>
        </w:rPr>
      </w:r>
      <w:r>
        <w:rPr>
          <w:rFonts w:ascii="Times New Roman" w:hAnsi="Times New Roman"/>
          <w:b/>
          <w:i/>
          <w:sz w:val="28"/>
          <w:szCs w:val="28"/>
          <w:highlight w:val="none"/>
        </w:rPr>
      </w:r>
      <w:r>
        <w:rPr>
          <w:rFonts w:ascii="Times New Roman" w:hAnsi="Times New Roman"/>
          <w:b/>
          <w:i/>
          <w:sz w:val="28"/>
          <w:szCs w:val="28"/>
          <w:highlight w:val="none"/>
        </w:rPr>
      </w:r>
    </w:p>
    <w:p>
      <w:pPr>
        <w:pStyle w:val="888"/>
        <w:pBdr/>
        <w:spacing/>
        <w:ind w:right="0" w:firstLine="0" w:left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ФЕДЕРАЛЬНАЯ СЛУЖБА</w:t>
      </w:r>
      <w:r>
        <w:rPr>
          <w:rFonts w:ascii="Times New Roman" w:hAnsi="Times New Roman"/>
          <w:b/>
          <w:szCs w:val="24"/>
        </w:rPr>
      </w:r>
      <w:r>
        <w:rPr>
          <w:rFonts w:ascii="Times New Roman" w:hAnsi="Times New Roman"/>
          <w:b/>
          <w:szCs w:val="24"/>
        </w:rPr>
      </w:r>
    </w:p>
    <w:p>
      <w:pPr>
        <w:pStyle w:val="888"/>
        <w:pBdr/>
        <w:spacing/>
        <w:ind w:right="0" w:firstLine="0" w:left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ПО ЭКОЛОГИЧЕСКОМУ, ТЕХНОЛОГИЧЕСКОМУ И АТОМНОМУ НАДЗОРУ</w:t>
      </w:r>
      <w:r>
        <w:rPr>
          <w:rFonts w:ascii="Times New Roman" w:hAnsi="Times New Roman"/>
          <w:b/>
          <w:szCs w:val="24"/>
        </w:rPr>
      </w:r>
      <w:r>
        <w:rPr>
          <w:rFonts w:ascii="Times New Roman" w:hAnsi="Times New Roman"/>
          <w:b/>
          <w:szCs w:val="24"/>
        </w:rPr>
      </w:r>
    </w:p>
    <w:p>
      <w:pPr>
        <w:pStyle w:val="888"/>
        <w:pBdr/>
        <w:spacing/>
        <w:ind w:right="0" w:firstLine="0" w:left="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(РОСТЕХНАДЗОР)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Style w:val="888"/>
        <w:widowControl w:val="false"/>
        <w:pBdr/>
        <w:spacing w:after="150" w:line="240" w:lineRule="auto"/>
        <w:ind w:right="0" w:firstLine="0" w:left="0"/>
        <w:jc w:val="center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ЛУГАНСКОЕ УПРАВЛЕНИЕ РОСТЕХНАДЗОРА</w:t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widowControl w:val="false"/>
        <w:pBdr/>
        <w:spacing w:after="150" w:line="240" w:lineRule="auto"/>
        <w:ind w:right="0" w:firstLine="0"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88"/>
        <w:widowControl w:val="false"/>
        <w:pBdr/>
        <w:spacing w:after="150" w:line="240" w:lineRule="auto"/>
        <w:ind w:right="0" w:firstLine="0" w:left="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АКТ ОЦЕНКИ ОБЕСПЕЧЕНИЯ ГОТОВНОСТИ</w:t>
      </w:r>
      <w:r>
        <w:rPr>
          <w:rFonts w:ascii="Times New Roman" w:hAnsi="Times New Roman"/>
          <w:b/>
          <w:bCs/>
          <w:sz w:val="32"/>
          <w:szCs w:val="32"/>
        </w:rPr>
      </w: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888"/>
        <w:widowControl w:val="false"/>
        <w:pBdr/>
        <w:spacing w:after="150" w:line="240" w:lineRule="auto"/>
        <w:ind w:right="0" w:firstLine="0" w:left="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К ОТОПИТЕЛЬНОМУ ПЕРИОДУ</w:t>
      </w:r>
      <w:r>
        <w:rPr>
          <w:rFonts w:ascii="Times New Roman" w:hAnsi="Times New Roman"/>
          <w:b/>
          <w:bCs/>
          <w:sz w:val="32"/>
          <w:szCs w:val="32"/>
        </w:rPr>
      </w: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888"/>
        <w:widowControl w:val="false"/>
        <w:pBdr/>
        <w:spacing w:after="150" w:line="240" w:lineRule="auto"/>
        <w:ind w:right="0" w:firstLine="0" w:left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____/____ гг.</w:t>
      </w: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</w:r>
    </w:p>
    <w:p>
      <w:pPr>
        <w:pStyle w:val="888"/>
        <w:widowControl w:val="false"/>
        <w:pBdr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jc w:val="center"/>
        <w:tblInd w:w="0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/>
        <w:tblLayout w:type="autofit"/>
        <w:tblLook w:val="04A0" w:firstRow="1" w:lastRow="0" w:firstColumn="1" w:lastColumn="0" w:noHBand="0" w:noVBand="1"/>
      </w:tblPr>
      <w:tblGrid>
        <w:gridCol w:w="6100"/>
        <w:gridCol w:w="584"/>
        <w:gridCol w:w="2671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W w:w="6547" w:type="dxa"/>
            <w:vAlign w:val="top"/>
            <w:textDirection w:val="lrTb"/>
            <w:noWrap w:val="false"/>
          </w:tcPr>
          <w:p>
            <w:pPr>
              <w:pStyle w:val="888"/>
              <w:widowControl w:val="false"/>
              <w:pBdr/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28" w:type="dxa"/>
            <w:vAlign w:val="top"/>
            <w:textDirection w:val="lrTb"/>
            <w:noWrap w:val="false"/>
          </w:tcPr>
          <w:p>
            <w:pPr>
              <w:pStyle w:val="888"/>
              <w:widowControl w:val="false"/>
              <w:pBdr/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96" w:type="dxa"/>
            <w:vAlign w:val="top"/>
            <w:textDirection w:val="lrTb"/>
            <w:noWrap w:val="false"/>
          </w:tcPr>
          <w:p>
            <w:pPr>
              <w:pStyle w:val="888"/>
              <w:widowControl w:val="false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«__» __________ 20__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547" w:type="dxa"/>
            <w:vAlign w:val="top"/>
            <w:textDirection w:val="lrTb"/>
            <w:noWrap w:val="false"/>
          </w:tcPr>
          <w:p>
            <w:pPr>
              <w:pStyle w:val="888"/>
              <w:widowControl w:val="false"/>
              <w:pBdr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(место составления акта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28" w:type="dxa"/>
            <w:vAlign w:val="top"/>
            <w:textDirection w:val="lrTb"/>
            <w:noWrap w:val="false"/>
          </w:tcPr>
          <w:p>
            <w:pPr>
              <w:pStyle w:val="888"/>
              <w:widowControl w:val="false"/>
              <w:pBdr/>
              <w:spacing w:after="0" w:line="240" w:lineRule="auto"/>
              <w:ind w:firstLine="56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 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96" w:type="dxa"/>
            <w:vAlign w:val="top"/>
            <w:textDirection w:val="lrTb"/>
            <w:noWrap w:val="false"/>
          </w:tcPr>
          <w:p>
            <w:pPr>
              <w:pStyle w:val="888"/>
              <w:widowControl w:val="false"/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(дата составления акта)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</w:tbl>
    <w:p>
      <w:pPr>
        <w:pStyle w:val="888"/>
        <w:widowControl w:val="false"/>
        <w:pBdr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8"/>
        <w:widowControl w:val="false"/>
        <w:pBdr/>
        <w:spacing w:after="15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jc w:val="center"/>
        <w:tblInd w:w="284" w:type="dxa"/>
        <w:tblW w:w="9640" w:type="dxa"/>
        <w:tblCellMar>
          <w:left w:w="0" w:type="dxa"/>
          <w:top w:w="0" w:type="dxa"/>
          <w:right w:w="0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2977"/>
        <w:gridCol w:w="6663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77" w:type="dxa"/>
            <w:vAlign w:val="top"/>
            <w:textDirection w:val="lrTb"/>
            <w:noWrap w:val="false"/>
          </w:tcPr>
          <w:p>
            <w:pPr>
              <w:pStyle w:val="888"/>
              <w:widowControl w:val="false"/>
              <w:pBdr/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Комиссия, образованная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W w:w="6663" w:type="dxa"/>
            <w:vAlign w:val="top"/>
            <w:textDirection w:val="lrTb"/>
            <w:noWrap w:val="false"/>
          </w:tcPr>
          <w:p>
            <w:pPr>
              <w:pStyle w:val="888"/>
              <w:widowControl w:val="false"/>
              <w:pBdr/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77" w:type="dxa"/>
            <w:vAlign w:val="top"/>
            <w:textDirection w:val="lrTb"/>
            <w:noWrap w:val="false"/>
          </w:tcPr>
          <w:p>
            <w:pPr>
              <w:pStyle w:val="888"/>
              <w:widowControl w:val="false"/>
              <w:pBdr/>
              <w:spacing w:after="0" w:line="240" w:lineRule="auto"/>
              <w:ind w:firstLine="14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 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663" w:type="dxa"/>
            <w:vAlign w:val="top"/>
            <w:textDirection w:val="lrTb"/>
            <w:noWrap w:val="false"/>
          </w:tcPr>
          <w:p>
            <w:pPr>
              <w:pStyle w:val="888"/>
              <w:widowControl w:val="false"/>
              <w:pBdr/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(форма документа и его реквизиты, которым образована комиссия)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</w:tbl>
    <w:p>
      <w:pPr>
        <w:pStyle w:val="888"/>
        <w:widowControl w:val="false"/>
        <w:suppressLineNumbers w:val="false"/>
        <w:pBdr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t xml:space="preserve">в соответствии с программой проведения оценки обеспечения готовности</w:t>
        <w:br/>
        <w:t xml:space="preserve">к отопительному периоду от </w:t>
      </w:r>
      <w:r>
        <w:rPr>
          <w:rFonts w:ascii="Times New Roman" w:hAnsi="Times New Roman"/>
          <w:sz w:val="24"/>
          <w:szCs w:val="24"/>
        </w:rPr>
        <w:t xml:space="preserve">«</w:t>
      </w:r>
      <w:r>
        <w:rPr>
          <w:rFonts w:ascii="Times New Roman" w:hAnsi="Times New Roman"/>
          <w:sz w:val="24"/>
          <w:szCs w:val="24"/>
        </w:rPr>
        <w:t xml:space="preserve">__</w:t>
      </w:r>
      <w:r>
        <w:rPr>
          <w:rFonts w:ascii="Times New Roman" w:hAnsi="Times New Roman"/>
          <w:sz w:val="24"/>
          <w:szCs w:val="24"/>
        </w:rPr>
        <w:t xml:space="preserve">»</w:t>
      </w:r>
      <w:r>
        <w:rPr>
          <w:rFonts w:ascii="Times New Roman" w:hAnsi="Times New Roman"/>
          <w:sz w:val="24"/>
          <w:szCs w:val="24"/>
        </w:rPr>
        <w:t xml:space="preserve"> ______ 20__ г., утвержденной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8"/>
        <w:widowControl w:val="false"/>
        <w:pBdr/>
        <w:spacing w:after="15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jc w:val="center"/>
        <w:tblInd w:w="0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/>
        <w:tblLayout w:type="autofit"/>
        <w:tblLook w:val="04A0" w:firstRow="1" w:lastRow="0" w:firstColumn="1" w:lastColumn="0" w:noHBand="0" w:noVBand="1"/>
      </w:tblPr>
      <w:tblGrid>
        <w:gridCol w:w="9355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W w:w="9923" w:type="dxa"/>
            <w:vAlign w:val="top"/>
            <w:textDirection w:val="lrTb"/>
            <w:noWrap w:val="false"/>
          </w:tcPr>
          <w:p>
            <w:pPr>
              <w:pStyle w:val="888"/>
              <w:widowControl w:val="false"/>
              <w:pBdr/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23" w:type="dxa"/>
            <w:vAlign w:val="top"/>
            <w:textDirection w:val="lrTb"/>
            <w:noWrap w:val="false"/>
          </w:tcPr>
          <w:p>
            <w:pPr>
              <w:pStyle w:val="888"/>
              <w:widowControl w:val="false"/>
              <w:pBdr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(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фамилия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, инициалы руководителя (его заместителя) уполномоченного органа, проводящего оценку обеспечения готовности к отопительному периоду)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</w:tbl>
    <w:p>
      <w:pPr>
        <w:pStyle w:val="888"/>
        <w:widowControl w:val="false"/>
        <w:pBdr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 xml:space="preserve">«</w:t>
      </w:r>
      <w:r>
        <w:rPr>
          <w:rFonts w:ascii="Times New Roman" w:hAnsi="Times New Roman"/>
          <w:sz w:val="24"/>
          <w:szCs w:val="24"/>
        </w:rPr>
        <w:t xml:space="preserve">__</w:t>
      </w:r>
      <w:r>
        <w:rPr>
          <w:rFonts w:ascii="Times New Roman" w:hAnsi="Times New Roman"/>
          <w:sz w:val="24"/>
          <w:szCs w:val="24"/>
        </w:rPr>
        <w:t xml:space="preserve">»</w:t>
      </w:r>
      <w:r>
        <w:rPr>
          <w:rFonts w:ascii="Times New Roman" w:hAnsi="Times New Roman"/>
          <w:sz w:val="24"/>
          <w:szCs w:val="24"/>
        </w:rPr>
        <w:t xml:space="preserve"> ______ 20__ г. по </w:t>
      </w:r>
      <w:r>
        <w:rPr>
          <w:rFonts w:ascii="Times New Roman" w:hAnsi="Times New Roman"/>
          <w:sz w:val="24"/>
          <w:szCs w:val="24"/>
        </w:rPr>
        <w:t xml:space="preserve">«</w:t>
      </w:r>
      <w:r>
        <w:rPr>
          <w:rFonts w:ascii="Times New Roman" w:hAnsi="Times New Roman"/>
          <w:sz w:val="24"/>
          <w:szCs w:val="24"/>
        </w:rPr>
        <w:t xml:space="preserve">__</w:t>
      </w:r>
      <w:r>
        <w:rPr>
          <w:rFonts w:ascii="Times New Roman" w:hAnsi="Times New Roman"/>
          <w:sz w:val="24"/>
          <w:szCs w:val="24"/>
        </w:rPr>
        <w:t xml:space="preserve">»</w:t>
      </w:r>
      <w:r>
        <w:rPr>
          <w:rFonts w:ascii="Times New Roman" w:hAnsi="Times New Roman"/>
          <w:sz w:val="24"/>
          <w:szCs w:val="24"/>
        </w:rPr>
        <w:t xml:space="preserve"> ______ 20__ г. в соответствии с Федеральным законом</w:t>
        <w:br/>
      </w:r>
      <w:r>
        <w:rPr>
          <w:rFonts w:ascii="Times New Roman" w:hAnsi="Times New Roman"/>
          <w:sz w:val="24"/>
          <w:szCs w:val="24"/>
          <w:u w:val="single"/>
        </w:rPr>
        <w:fldChar w:fldCharType="begin"/>
      </w:r>
      <w:r>
        <w:rPr>
          <w:rFonts w:ascii="Times New Roman" w:hAnsi="Times New Roman"/>
          <w:sz w:val="24"/>
          <w:szCs w:val="24"/>
          <w:u w:val="single"/>
        </w:rPr>
        <w:instrText xml:space="preserve"> HYPERLINK "http</w:instrText>
      </w:r>
      <w:r>
        <w:rPr>
          <w:rFonts w:ascii="Times New Roman" w:hAnsi="Times New Roman"/>
          <w:sz w:val="24"/>
          <w:szCs w:val="24"/>
          <w:u w:val="single"/>
        </w:rPr>
        <w:instrText xml:space="preserve">s://normativ.kontur.ru/document?moduleid=1&amp;documentid=476930" \l "l0" </w:instrText>
      </w:r>
      <w:r>
        <w:rPr>
          <w:rFonts w:ascii="Times New Roman" w:hAnsi="Times New Roman"/>
          <w:sz w:val="24"/>
          <w:szCs w:val="24"/>
          <w:u w:val="single"/>
        </w:rPr>
        <w:fldChar w:fldCharType="separate"/>
      </w:r>
      <w:r>
        <w:rPr>
          <w:rFonts w:ascii="Times New Roman" w:hAnsi="Times New Roman"/>
          <w:sz w:val="24"/>
          <w:szCs w:val="24"/>
          <w:u w:val="single"/>
        </w:rPr>
        <w:t xml:space="preserve">от 27 июля 2010 г. № 190-ФЗ</w:t>
      </w:r>
      <w:r>
        <w:rPr>
          <w:rFonts w:ascii="Times New Roman" w:hAnsi="Times New Roman"/>
          <w:sz w:val="24"/>
          <w:szCs w:val="24"/>
          <w:u w:val="single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 xml:space="preserve">О теплоснабжении</w:t>
      </w:r>
      <w:r>
        <w:rPr>
          <w:rFonts w:ascii="Times New Roman" w:hAnsi="Times New Roman"/>
          <w:sz w:val="24"/>
          <w:szCs w:val="24"/>
        </w:rPr>
        <w:t xml:space="preserve">»</w:t>
      </w:r>
      <w:r>
        <w:rPr>
          <w:rFonts w:ascii="Times New Roman" w:hAnsi="Times New Roman"/>
          <w:sz w:val="24"/>
          <w:szCs w:val="24"/>
        </w:rPr>
        <w:t xml:space="preserve"> провела оценку обеспечения готовности к отопительному периоду</w:t>
      </w:r>
      <w:r>
        <w:rPr>
          <w:rFonts w:ascii="Times New Roman" w:hAnsi="Times New Roman"/>
          <w:sz w:val="24"/>
          <w:szCs w:val="24"/>
        </w:rPr>
        <w:t xml:space="preserve"> муниципального образования</w:t>
      </w:r>
      <w:r>
        <w:rPr>
          <w:rFonts w:ascii="Times New Roman" w:hAnsi="Times New Roman"/>
          <w:sz w:val="24"/>
          <w:szCs w:val="24"/>
        </w:rPr>
        <w:t xml:space="preserve">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jc w:val="center"/>
        <w:tblInd w:w="0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/>
        <w:tblLayout w:type="autofit"/>
        <w:tblLook w:val="04A0" w:firstRow="1" w:lastRow="0" w:firstColumn="1" w:lastColumn="0" w:noHBand="0" w:noVBand="1"/>
      </w:tblPr>
      <w:tblGrid>
        <w:gridCol w:w="9355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W w:w="10018" w:type="dxa"/>
            <w:vAlign w:val="top"/>
            <w:textDirection w:val="lrTb"/>
            <w:noWrap w:val="false"/>
          </w:tcPr>
          <w:p>
            <w:pPr>
              <w:pStyle w:val="888"/>
              <w:widowControl w:val="false"/>
              <w:pBdr/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18" w:type="dxa"/>
            <w:vAlign w:val="top"/>
            <w:textDirection w:val="lrTb"/>
            <w:noWrap w:val="false"/>
          </w:tcPr>
          <w:p>
            <w:pPr>
              <w:pStyle w:val="888"/>
              <w:widowControl w:val="false"/>
              <w:pBdr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(наименование лица, подлежащего оценке обеспечения готовности)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</w:tbl>
    <w:p>
      <w:pPr>
        <w:pStyle w:val="888"/>
        <w:widowControl w:val="false"/>
        <w:suppressLineNumbers w:val="false"/>
        <w:pBdr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t xml:space="preserve">В ходе проведения оценки обеспечения готовности к отопительн</w:t>
      </w:r>
      <w:r>
        <w:rPr>
          <w:rFonts w:ascii="Times New Roman" w:hAnsi="Times New Roman"/>
          <w:sz w:val="24"/>
          <w:szCs w:val="24"/>
        </w:rPr>
        <w:t xml:space="preserve">ому периоду комиссия установила </w:t>
      </w:r>
      <w:r>
        <w:rPr>
          <w:rFonts w:ascii="Times New Roman" w:hAnsi="Times New Roman"/>
          <w:sz w:val="24"/>
          <w:szCs w:val="24"/>
        </w:rPr>
        <w:t xml:space="preserve">уровень </w:t>
      </w:r>
      <w:r>
        <w:rPr>
          <w:rFonts w:ascii="Times New Roman" w:hAnsi="Times New Roman"/>
          <w:sz w:val="24"/>
          <w:szCs w:val="24"/>
        </w:rPr>
        <w:t xml:space="preserve">готовности </w:t>
      </w:r>
      <w:r>
        <w:rPr>
          <w:rFonts w:ascii="Times New Roman" w:hAnsi="Times New Roman"/>
          <w:sz w:val="24"/>
          <w:szCs w:val="24"/>
        </w:rPr>
        <w:t xml:space="preserve">муниципального образования,</w:t>
      </w:r>
      <w:r>
        <w:rPr>
          <w:rFonts w:ascii="Times New Roman" w:hAnsi="Times New Roman"/>
          <w:sz w:val="24"/>
          <w:szCs w:val="24"/>
        </w:rPr>
        <w:t xml:space="preserve"> подлежащего оценке обеспечения готовности</w:t>
      </w:r>
      <w:r>
        <w:rPr>
          <w:rFonts w:ascii="Times New Roman" w:hAnsi="Times New Roman"/>
          <w:sz w:val="24"/>
          <w:szCs w:val="24"/>
        </w:rPr>
        <w:t xml:space="preserve"> к отопитель</w:t>
      </w:r>
      <w:r>
        <w:rPr>
          <w:rFonts w:ascii="Times New Roman" w:hAnsi="Times New Roman"/>
          <w:sz w:val="24"/>
          <w:szCs w:val="24"/>
        </w:rPr>
        <w:t xml:space="preserve">ному периоду</w:t>
      </w:r>
      <w:r>
        <w:rPr>
          <w:rFonts w:ascii="Times New Roman" w:hAnsi="Times New Roman"/>
          <w:sz w:val="24"/>
          <w:szCs w:val="24"/>
        </w:rPr>
        <w:t xml:space="preserve">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jc w:val="center"/>
        <w:tblInd w:w="-292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/>
        <w:tblLayout w:type="autofit"/>
        <w:tblLook w:val="04A0" w:firstRow="1" w:lastRow="0" w:firstColumn="1" w:lastColumn="0" w:noHBand="0" w:noVBand="1"/>
      </w:tblPr>
      <w:tblGrid>
        <w:gridCol w:w="4665"/>
        <w:gridCol w:w="4966"/>
      </w:tblGrid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65" w:type="dxa"/>
            <w:vAlign w:val="top"/>
            <w:textDirection w:val="lrTb"/>
            <w:noWrap w:val="false"/>
          </w:tcPr>
          <w:p>
            <w:pPr>
              <w:pStyle w:val="888"/>
              <w:widowControl w:val="false"/>
              <w:pBdr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муниципального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подлежаще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оценке обеспечения готовности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966" w:type="dxa"/>
            <w:vAlign w:val="center"/>
            <w:textDirection w:val="lrTb"/>
            <w:noWrap w:val="false"/>
          </w:tcPr>
          <w:p>
            <w:pPr>
              <w:pStyle w:val="888"/>
              <w:widowControl w:val="false"/>
              <w:pBdr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Уровень готовности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88"/>
              <w:widowControl w:val="false"/>
              <w:pBdr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(Готов/готов с условиями/не готов)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65" w:type="dxa"/>
            <w:vAlign w:val="top"/>
            <w:textDirection w:val="lrTb"/>
            <w:noWrap w:val="false"/>
          </w:tcPr>
          <w:p>
            <w:pPr>
              <w:pStyle w:val="888"/>
              <w:widowControl w:val="false"/>
              <w:pBdr/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966" w:type="dxa"/>
            <w:vAlign w:val="top"/>
            <w:textDirection w:val="lrTb"/>
            <w:noWrap w:val="false"/>
          </w:tcPr>
          <w:p>
            <w:pPr>
              <w:pStyle w:val="888"/>
              <w:widowControl w:val="false"/>
              <w:pBdr/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888"/>
        <w:widowControl w:val="false"/>
        <w:pBdr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8"/>
        <w:widowControl w:val="false"/>
        <w:pBdr/>
        <w:spacing w:after="15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jc w:val="center"/>
        <w:tblInd w:w="-212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1524"/>
        <w:gridCol w:w="425"/>
        <w:gridCol w:w="2126"/>
        <w:gridCol w:w="3289"/>
        <w:gridCol w:w="2204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24" w:type="dxa"/>
            <w:vAlign w:val="top"/>
            <w:textDirection w:val="lrTb"/>
            <w:noWrap w:val="false"/>
          </w:tcPr>
          <w:p>
            <w:pPr>
              <w:pStyle w:val="892"/>
              <w:pBdr/>
              <w:spacing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Приложение: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" w:type="dxa"/>
            <w:vAlign w:val="top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892"/>
              <w:pBdr/>
              <w:spacing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Оценочный лист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92"/>
              <w:pBdr/>
              <w:spacing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расчета индекса готовности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92"/>
              <w:pBdr/>
              <w:spacing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отопительному периоду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W w:w="3289" w:type="dxa"/>
            <w:vAlign w:val="top"/>
            <w:textDirection w:val="lrTb"/>
            <w:noWrap w:val="false"/>
          </w:tcPr>
          <w:p>
            <w:pPr>
              <w:pStyle w:val="892"/>
              <w:pBdr/>
              <w:spacing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04" w:type="dxa"/>
            <w:vAlign w:val="bottom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__ 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в 1 экз.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24" w:type="dxa"/>
            <w:vAlign w:val="top"/>
            <w:textDirection w:val="lrTb"/>
            <w:noWrap w:val="false"/>
          </w:tcPr>
          <w:p>
            <w:pPr>
              <w:pStyle w:val="892"/>
              <w:pBdr/>
              <w:spacing/>
              <w:in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 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" w:type="dxa"/>
            <w:vAlign w:val="top"/>
            <w:textDirection w:val="lrTb"/>
            <w:noWrap w:val="false"/>
          </w:tcPr>
          <w:p>
            <w:pPr>
              <w:pStyle w:val="892"/>
              <w:pBdr/>
              <w:spacing/>
              <w:in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 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892"/>
              <w:pBdr/>
              <w:spacing/>
              <w:in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 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89" w:type="dxa"/>
            <w:vAlign w:val="top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(объект оценки обеспечения готовности)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04" w:type="dxa"/>
            <w:vAlign w:val="top"/>
            <w:textDirection w:val="lrTb"/>
            <w:noWrap w:val="false"/>
          </w:tcPr>
          <w:p>
            <w:pPr>
              <w:pStyle w:val="892"/>
              <w:pBdr/>
              <w:spacing/>
              <w:in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 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</w:tbl>
    <w:p>
      <w:pPr>
        <w:pStyle w:val="888"/>
        <w:widowControl w:val="false"/>
        <w:pBdr/>
        <w:spacing w:after="15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jc w:val="center"/>
        <w:tblInd w:w="0" w:type="dxa"/>
        <w:tblW w:w="9536" w:type="dxa"/>
        <w:tblCellMar>
          <w:left w:w="0" w:type="dxa"/>
          <w:top w:w="0" w:type="dxa"/>
          <w:right w:w="0" w:type="dxa"/>
          <w:bottom w:w="0" w:type="dxa"/>
        </w:tblCellMar>
        <w:tblBorders/>
        <w:tblLayout w:type="autofit"/>
        <w:tblLook w:val="04A0" w:firstRow="1" w:lastRow="0" w:firstColumn="1" w:lastColumn="0" w:noHBand="0" w:noVBand="1"/>
      </w:tblPr>
      <w:tblGrid>
        <w:gridCol w:w="2552"/>
        <w:gridCol w:w="6984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92"/>
              <w:pBdr/>
              <w:spacing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комиссии: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W w:w="6984" w:type="dxa"/>
            <w:vAlign w:val="top"/>
            <w:textDirection w:val="lrTb"/>
            <w:noWrap w:val="false"/>
          </w:tcPr>
          <w:p>
            <w:pPr>
              <w:pStyle w:val="892"/>
              <w:pBdr/>
              <w:spacing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88"/>
              <w:pBdr/>
              <w:spacing/>
              <w:ind w:left="15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 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84" w:type="dxa"/>
            <w:vAlign w:val="top"/>
            <w:textDirection w:val="lrTb"/>
            <w:noWrap w:val="false"/>
          </w:tcPr>
          <w:p>
            <w:pPr>
              <w:pStyle w:val="888"/>
              <w:pBdr/>
              <w:spacing/>
              <w:ind w:left="15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(подпись, расшифровка подписи)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</w:tbl>
    <w:p>
      <w:pPr>
        <w:pStyle w:val="888"/>
        <w:widowControl w:val="false"/>
        <w:pBdr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jc w:val="center"/>
        <w:tblInd w:w="-142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/>
        <w:tblLayout w:type="autofit"/>
        <w:tblLook w:val="04A0" w:firstRow="1" w:lastRow="0" w:firstColumn="1" w:lastColumn="0" w:noHBand="0" w:noVBand="1"/>
      </w:tblPr>
      <w:tblGrid>
        <w:gridCol w:w="3760"/>
        <w:gridCol w:w="5737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60" w:type="dxa"/>
            <w:vAlign w:val="top"/>
            <w:textDirection w:val="lrTb"/>
            <w:noWrap w:val="false"/>
          </w:tcPr>
          <w:p>
            <w:pPr>
              <w:pStyle w:val="892"/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Заместитель председателя комиссии: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W w:w="5737" w:type="dxa"/>
            <w:vAlign w:val="top"/>
            <w:textDirection w:val="lrTb"/>
            <w:noWrap w:val="false"/>
          </w:tcPr>
          <w:p>
            <w:pPr>
              <w:pStyle w:val="892"/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60" w:type="dxa"/>
            <w:vAlign w:val="top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37" w:type="dxa"/>
            <w:vAlign w:val="top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(подпись, расшифровка подписи)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</w:tbl>
    <w:p>
      <w:pPr>
        <w:pStyle w:val="888"/>
        <w:widowControl w:val="false"/>
        <w:pBdr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jc w:val="center"/>
        <w:tblInd w:w="0" w:type="dxa"/>
        <w:tblW w:w="9517" w:type="dxa"/>
        <w:tblCellMar>
          <w:left w:w="0" w:type="dxa"/>
          <w:top w:w="0" w:type="dxa"/>
          <w:right w:w="0" w:type="dxa"/>
          <w:bottom w:w="0" w:type="dxa"/>
        </w:tblCellMar>
        <w:tblBorders/>
        <w:tblLayout w:type="autofit"/>
        <w:tblLook w:val="04A0" w:firstRow="1" w:lastRow="0" w:firstColumn="1" w:lastColumn="0" w:noHBand="0" w:noVBand="1"/>
      </w:tblPr>
      <w:tblGrid>
        <w:gridCol w:w="1843"/>
        <w:gridCol w:w="7674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43" w:type="dxa"/>
            <w:vAlign w:val="top"/>
            <w:textDirection w:val="lrTb"/>
            <w:noWrap w:val="false"/>
          </w:tcPr>
          <w:p>
            <w:pPr>
              <w:pStyle w:val="888"/>
              <w:pBdr/>
              <w:spacing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комиссии: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W w:w="7674" w:type="dxa"/>
            <w:vAlign w:val="top"/>
            <w:textDirection w:val="lrTb"/>
            <w:noWrap w:val="false"/>
          </w:tcPr>
          <w:p>
            <w:pPr>
              <w:pStyle w:val="888"/>
              <w:pBdr/>
              <w:spacing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43" w:type="dxa"/>
            <w:vAlign w:val="top"/>
            <w:textDirection w:val="lrTb"/>
            <w:noWrap w:val="false"/>
          </w:tcPr>
          <w:p>
            <w:pPr>
              <w:pStyle w:val="888"/>
              <w:pBdr/>
              <w:spacing/>
              <w:in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 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674" w:type="dxa"/>
            <w:vAlign w:val="top"/>
            <w:textDirection w:val="lrTb"/>
            <w:noWrap w:val="false"/>
          </w:tcPr>
          <w:p>
            <w:pPr>
              <w:pStyle w:val="888"/>
              <w:pBdr/>
              <w:spacing/>
              <w:in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(подпись, расшифровка подписи)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</w:tbl>
    <w:p>
      <w:pPr>
        <w:pStyle w:val="888"/>
        <w:widowControl w:val="false"/>
        <w:suppressLineNumbers w:val="false"/>
        <w:pBdr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 xml:space="preserve">актами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оценки</w:t>
      </w:r>
      <w:r>
        <w:rPr>
          <w:rFonts w:ascii="Times New Roman" w:hAnsi="Times New Roman"/>
          <w:sz w:val="24"/>
          <w:szCs w:val="24"/>
        </w:rPr>
        <w:t xml:space="preserve"> обеспечения готовности ознакомлен, один экземпляр акта получил: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8"/>
        <w:widowControl w:val="false"/>
        <w:pBdr/>
        <w:spacing w:after="15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jc w:val="center"/>
        <w:tblInd w:w="0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3686"/>
        <w:gridCol w:w="5953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86" w:type="dxa"/>
            <w:vAlign w:val="top"/>
            <w:textDirection w:val="lrTb"/>
            <w:noWrap w:val="false"/>
          </w:tcPr>
          <w:p>
            <w:pPr>
              <w:pStyle w:val="888"/>
              <w:widowControl w:val="false"/>
              <w:pBdr/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«__» ___________ 20__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W w:w="5953" w:type="dxa"/>
            <w:vAlign w:val="top"/>
            <w:textDirection w:val="lrTb"/>
            <w:noWrap w:val="false"/>
          </w:tcPr>
          <w:p>
            <w:pPr>
              <w:pStyle w:val="888"/>
              <w:widowControl w:val="false"/>
              <w:pBdr/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86" w:type="dxa"/>
            <w:vAlign w:val="top"/>
            <w:textDirection w:val="lrTb"/>
            <w:noWrap w:val="false"/>
          </w:tcPr>
          <w:p>
            <w:pPr>
              <w:pStyle w:val="888"/>
              <w:widowControl w:val="false"/>
              <w:pBdr/>
              <w:spacing w:after="0" w:line="240" w:lineRule="auto"/>
              <w:ind w:firstLine="56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 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953" w:type="dxa"/>
            <w:vAlign w:val="top"/>
            <w:textDirection w:val="lrTb"/>
            <w:noWrap w:val="false"/>
          </w:tcPr>
          <w:p>
            <w:pPr>
              <w:pStyle w:val="888"/>
              <w:widowControl w:val="false"/>
              <w:pBdr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(подпись, расшифровка подписи руководителя (его уполномоченного представителя) в отношении которого проводилась оценка обеспечения готовности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widowControl w:val="false"/>
              <w:pBdr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 отоп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ительн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ому периоду)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</w:tbl>
    <w:p>
      <w:pPr>
        <w:pStyle w:val="888"/>
        <w:widowControl w:val="false"/>
        <w:pBdr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sectPr>
      <w:footnotePr/>
      <w:endnotePr/>
      <w:type w:val="nextPage"/>
      <w:pgSz w:h="16838" w:orient="portrait" w:w="11906"/>
      <w:pgMar w:top="1134" w:right="850" w:bottom="1134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1">
    <w:name w:val="Intense Emphasis"/>
    <w:basedOn w:val="89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02">
    <w:name w:val="Intense Reference"/>
    <w:basedOn w:val="89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03">
    <w:name w:val="Subtle Emphasis"/>
    <w:basedOn w:val="89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04">
    <w:name w:val="Emphasis"/>
    <w:basedOn w:val="894"/>
    <w:uiPriority w:val="20"/>
    <w:qFormat/>
    <w:pPr>
      <w:pBdr/>
      <w:spacing/>
      <w:ind/>
    </w:pPr>
    <w:rPr>
      <w:i/>
      <w:iCs/>
    </w:rPr>
  </w:style>
  <w:style w:type="character" w:styleId="705">
    <w:name w:val="Strong"/>
    <w:basedOn w:val="894"/>
    <w:uiPriority w:val="22"/>
    <w:qFormat/>
    <w:pPr>
      <w:pBdr/>
      <w:spacing/>
      <w:ind/>
    </w:pPr>
    <w:rPr>
      <w:b/>
      <w:bCs/>
    </w:rPr>
  </w:style>
  <w:style w:type="character" w:styleId="706">
    <w:name w:val="Subtle Reference"/>
    <w:basedOn w:val="89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07">
    <w:name w:val="Book Title"/>
    <w:basedOn w:val="89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08">
    <w:name w:val="FollowedHyperlink"/>
    <w:basedOn w:val="89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09">
    <w:name w:val="Placeholder Text"/>
    <w:basedOn w:val="894"/>
    <w:uiPriority w:val="99"/>
    <w:semiHidden/>
    <w:pPr>
      <w:pBdr/>
      <w:spacing/>
      <w:ind/>
    </w:pPr>
    <w:rPr>
      <w:color w:val="666666"/>
    </w:rPr>
  </w:style>
  <w:style w:type="paragraph" w:styleId="710">
    <w:name w:val="Heading 1"/>
    <w:basedOn w:val="888"/>
    <w:next w:val="888"/>
    <w:link w:val="711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711">
    <w:name w:val="Heading 1 Char"/>
    <w:link w:val="710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712">
    <w:name w:val="Heading 2"/>
    <w:basedOn w:val="888"/>
    <w:next w:val="888"/>
    <w:link w:val="713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713">
    <w:name w:val="Heading 2 Char"/>
    <w:link w:val="712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14">
    <w:name w:val="Heading 3"/>
    <w:basedOn w:val="888"/>
    <w:next w:val="888"/>
    <w:link w:val="715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15">
    <w:name w:val="Heading 3 Char"/>
    <w:link w:val="714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16">
    <w:name w:val="Heading 4"/>
    <w:basedOn w:val="888"/>
    <w:next w:val="888"/>
    <w:link w:val="717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7">
    <w:name w:val="Heading 4 Char"/>
    <w:link w:val="716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18">
    <w:name w:val="Heading 5"/>
    <w:basedOn w:val="888"/>
    <w:next w:val="888"/>
    <w:link w:val="719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9">
    <w:name w:val="Heading 5 Char"/>
    <w:link w:val="718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20">
    <w:name w:val="Heading 6"/>
    <w:basedOn w:val="888"/>
    <w:next w:val="888"/>
    <w:link w:val="721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1">
    <w:name w:val="Heading 6 Char"/>
    <w:link w:val="720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22">
    <w:name w:val="Heading 7"/>
    <w:basedOn w:val="888"/>
    <w:next w:val="888"/>
    <w:link w:val="723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3">
    <w:name w:val="Heading 7 Char"/>
    <w:link w:val="722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24">
    <w:name w:val="Heading 8"/>
    <w:basedOn w:val="888"/>
    <w:next w:val="888"/>
    <w:link w:val="725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5">
    <w:name w:val="Heading 8 Char"/>
    <w:link w:val="724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26">
    <w:name w:val="Heading 9"/>
    <w:basedOn w:val="888"/>
    <w:next w:val="888"/>
    <w:link w:val="727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7">
    <w:name w:val="Heading 9 Char"/>
    <w:link w:val="726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28">
    <w:name w:val="List Paragraph"/>
    <w:basedOn w:val="888"/>
    <w:uiPriority w:val="34"/>
    <w:qFormat/>
    <w:pPr>
      <w:pBdr/>
      <w:spacing/>
      <w:ind w:left="720"/>
      <w:contextualSpacing w:val="true"/>
    </w:pPr>
  </w:style>
  <w:style w:type="paragraph" w:styleId="729">
    <w:name w:val="No Spacing"/>
    <w:uiPriority w:val="1"/>
    <w:qFormat/>
    <w:pPr>
      <w:pBdr/>
      <w:spacing w:after="0" w:before="0" w:line="240" w:lineRule="auto"/>
      <w:ind/>
    </w:pPr>
  </w:style>
  <w:style w:type="paragraph" w:styleId="730">
    <w:name w:val="Title"/>
    <w:basedOn w:val="888"/>
    <w:next w:val="888"/>
    <w:link w:val="731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31">
    <w:name w:val="Title Char"/>
    <w:link w:val="730"/>
    <w:uiPriority w:val="10"/>
    <w:pPr>
      <w:pBdr/>
      <w:spacing/>
      <w:ind/>
    </w:pPr>
    <w:rPr>
      <w:sz w:val="48"/>
      <w:szCs w:val="48"/>
    </w:rPr>
  </w:style>
  <w:style w:type="paragraph" w:styleId="732">
    <w:name w:val="Subtitle"/>
    <w:basedOn w:val="888"/>
    <w:next w:val="888"/>
    <w:link w:val="733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33">
    <w:name w:val="Subtitle Char"/>
    <w:link w:val="732"/>
    <w:uiPriority w:val="11"/>
    <w:pPr>
      <w:pBdr/>
      <w:spacing/>
      <w:ind/>
    </w:pPr>
    <w:rPr>
      <w:sz w:val="24"/>
      <w:szCs w:val="24"/>
    </w:rPr>
  </w:style>
  <w:style w:type="paragraph" w:styleId="734">
    <w:name w:val="Quote"/>
    <w:basedOn w:val="888"/>
    <w:next w:val="888"/>
    <w:link w:val="735"/>
    <w:uiPriority w:val="29"/>
    <w:qFormat/>
    <w:pPr>
      <w:pBdr/>
      <w:spacing/>
      <w:ind w:right="720" w:left="720"/>
    </w:pPr>
    <w:rPr>
      <w:i/>
    </w:rPr>
  </w:style>
  <w:style w:type="character" w:styleId="735">
    <w:name w:val="Quote Char"/>
    <w:link w:val="734"/>
    <w:uiPriority w:val="29"/>
    <w:pPr>
      <w:pBdr/>
      <w:spacing/>
      <w:ind/>
    </w:pPr>
    <w:rPr>
      <w:i/>
    </w:rPr>
  </w:style>
  <w:style w:type="paragraph" w:styleId="736">
    <w:name w:val="Intense Quote"/>
    <w:basedOn w:val="888"/>
    <w:next w:val="888"/>
    <w:link w:val="737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37">
    <w:name w:val="Intense Quote Char"/>
    <w:link w:val="736"/>
    <w:uiPriority w:val="30"/>
    <w:pPr>
      <w:pBdr/>
      <w:spacing/>
      <w:ind/>
    </w:pPr>
    <w:rPr>
      <w:i/>
    </w:rPr>
  </w:style>
  <w:style w:type="paragraph" w:styleId="738">
    <w:name w:val="Header"/>
    <w:basedOn w:val="888"/>
    <w:link w:val="739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39">
    <w:name w:val="Header Char"/>
    <w:link w:val="738"/>
    <w:uiPriority w:val="99"/>
    <w:pPr>
      <w:pBdr/>
      <w:spacing/>
      <w:ind/>
    </w:pPr>
  </w:style>
  <w:style w:type="paragraph" w:styleId="740">
    <w:name w:val="Footer"/>
    <w:basedOn w:val="888"/>
    <w:link w:val="7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41">
    <w:name w:val="Footer Char"/>
    <w:link w:val="740"/>
    <w:uiPriority w:val="99"/>
    <w:pPr>
      <w:pBdr/>
      <w:spacing/>
      <w:ind/>
    </w:pPr>
  </w:style>
  <w:style w:type="paragraph" w:styleId="742">
    <w:name w:val="Caption"/>
    <w:basedOn w:val="888"/>
    <w:next w:val="888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43">
    <w:name w:val="Caption Char"/>
    <w:basedOn w:val="742"/>
    <w:link w:val="740"/>
    <w:uiPriority w:val="99"/>
    <w:pPr>
      <w:pBdr/>
      <w:spacing/>
      <w:ind/>
    </w:pPr>
  </w:style>
  <w:style w:type="table" w:styleId="744">
    <w:name w:val="Table Grid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Table Grid Light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Plain Table 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Plain Table 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Plain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Plain Table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Plain Table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1 Light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1 Light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1 Light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1 Light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1 Light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1 Light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1 Light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2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2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2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2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2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2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3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3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3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3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3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3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4 - Accent 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4 - Accent 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4 - Accent 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4 - Accent 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4 - Accent 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4 - Accent 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5 Dark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5 Dark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5 Dark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5 Dark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5 Dark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5 Dark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5 Dark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6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6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6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6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6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6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6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7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7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7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7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7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7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7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1 Light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1 Light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1 Light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1 Light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1 Light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1 Light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1 Light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2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2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2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2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2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2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3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3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3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3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3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3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4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4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4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4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4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4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5 Dark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5 Dark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5 Dark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5 Dark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5 Dark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5 Dark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5 Dark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6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6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6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6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6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6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6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7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7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7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7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7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7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7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ned - Accent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ned - Accent 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ned - Accent 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ned - Accent 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ned - Accent 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ned - Accent 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ned - Accent 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Bordered &amp; Lined - Accent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 &amp; Lined - Accent 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&amp; Lined - Accent 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 &amp; Lined - Accent 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 &amp; Lined - Accent 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 &amp; Lined - Accent 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 &amp; Lined - Accent 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Bordered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Bordered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Bordered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Bordered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70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71">
    <w:name w:val="footnote text"/>
    <w:basedOn w:val="888"/>
    <w:link w:val="872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72">
    <w:name w:val="Footnote Text Char"/>
    <w:link w:val="871"/>
    <w:uiPriority w:val="99"/>
    <w:pPr>
      <w:pBdr/>
      <w:spacing/>
      <w:ind/>
    </w:pPr>
    <w:rPr>
      <w:sz w:val="18"/>
    </w:rPr>
  </w:style>
  <w:style w:type="character" w:styleId="873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874">
    <w:name w:val="endnote text"/>
    <w:basedOn w:val="888"/>
    <w:link w:val="875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75">
    <w:name w:val="Endnote Text Char"/>
    <w:link w:val="874"/>
    <w:uiPriority w:val="99"/>
    <w:pPr>
      <w:pBdr/>
      <w:spacing/>
      <w:ind/>
    </w:pPr>
    <w:rPr>
      <w:sz w:val="20"/>
    </w:rPr>
  </w:style>
  <w:style w:type="character" w:styleId="876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877">
    <w:name w:val="toc 1"/>
    <w:basedOn w:val="888"/>
    <w:next w:val="888"/>
    <w:uiPriority w:val="39"/>
    <w:unhideWhenUsed/>
    <w:pPr>
      <w:pBdr/>
      <w:spacing w:after="57"/>
      <w:ind w:right="0" w:firstLine="0" w:left="0"/>
    </w:pPr>
  </w:style>
  <w:style w:type="paragraph" w:styleId="878">
    <w:name w:val="toc 2"/>
    <w:basedOn w:val="888"/>
    <w:next w:val="888"/>
    <w:uiPriority w:val="39"/>
    <w:unhideWhenUsed/>
    <w:pPr>
      <w:pBdr/>
      <w:spacing w:after="57"/>
      <w:ind w:right="0" w:firstLine="0" w:left="283"/>
    </w:pPr>
  </w:style>
  <w:style w:type="paragraph" w:styleId="879">
    <w:name w:val="toc 3"/>
    <w:basedOn w:val="888"/>
    <w:next w:val="888"/>
    <w:uiPriority w:val="39"/>
    <w:unhideWhenUsed/>
    <w:pPr>
      <w:pBdr/>
      <w:spacing w:after="57"/>
      <w:ind w:right="0" w:firstLine="0" w:left="567"/>
    </w:pPr>
  </w:style>
  <w:style w:type="paragraph" w:styleId="880">
    <w:name w:val="toc 4"/>
    <w:basedOn w:val="888"/>
    <w:next w:val="888"/>
    <w:uiPriority w:val="39"/>
    <w:unhideWhenUsed/>
    <w:pPr>
      <w:pBdr/>
      <w:spacing w:after="57"/>
      <w:ind w:right="0" w:firstLine="0" w:left="850"/>
    </w:pPr>
  </w:style>
  <w:style w:type="paragraph" w:styleId="881">
    <w:name w:val="toc 5"/>
    <w:basedOn w:val="888"/>
    <w:next w:val="888"/>
    <w:uiPriority w:val="39"/>
    <w:unhideWhenUsed/>
    <w:pPr>
      <w:pBdr/>
      <w:spacing w:after="57"/>
      <w:ind w:right="0" w:firstLine="0" w:left="1134"/>
    </w:pPr>
  </w:style>
  <w:style w:type="paragraph" w:styleId="882">
    <w:name w:val="toc 6"/>
    <w:basedOn w:val="888"/>
    <w:next w:val="888"/>
    <w:uiPriority w:val="39"/>
    <w:unhideWhenUsed/>
    <w:pPr>
      <w:pBdr/>
      <w:spacing w:after="57"/>
      <w:ind w:right="0" w:firstLine="0" w:left="1417"/>
    </w:pPr>
  </w:style>
  <w:style w:type="paragraph" w:styleId="883">
    <w:name w:val="toc 7"/>
    <w:basedOn w:val="888"/>
    <w:next w:val="888"/>
    <w:uiPriority w:val="39"/>
    <w:unhideWhenUsed/>
    <w:pPr>
      <w:pBdr/>
      <w:spacing w:after="57"/>
      <w:ind w:right="0" w:firstLine="0" w:left="1701"/>
    </w:pPr>
  </w:style>
  <w:style w:type="paragraph" w:styleId="884">
    <w:name w:val="toc 8"/>
    <w:basedOn w:val="888"/>
    <w:next w:val="888"/>
    <w:uiPriority w:val="39"/>
    <w:unhideWhenUsed/>
    <w:pPr>
      <w:pBdr/>
      <w:spacing w:after="57"/>
      <w:ind w:right="0" w:firstLine="0" w:left="1984"/>
    </w:pPr>
  </w:style>
  <w:style w:type="paragraph" w:styleId="885">
    <w:name w:val="toc 9"/>
    <w:basedOn w:val="888"/>
    <w:next w:val="888"/>
    <w:uiPriority w:val="39"/>
    <w:unhideWhenUsed/>
    <w:pPr>
      <w:pBdr/>
      <w:spacing w:after="57"/>
      <w:ind w:right="0" w:firstLine="0" w:left="2268"/>
    </w:pPr>
  </w:style>
  <w:style w:type="paragraph" w:styleId="886">
    <w:name w:val="TOC Heading"/>
    <w:uiPriority w:val="39"/>
    <w:unhideWhenUsed/>
    <w:pPr>
      <w:pBdr/>
      <w:spacing/>
      <w:ind/>
    </w:pPr>
  </w:style>
  <w:style w:type="paragraph" w:styleId="887">
    <w:name w:val="table of figures"/>
    <w:basedOn w:val="888"/>
    <w:next w:val="888"/>
    <w:uiPriority w:val="99"/>
    <w:unhideWhenUsed/>
    <w:pPr>
      <w:pBdr/>
      <w:spacing w:after="0" w:afterAutospacing="0"/>
      <w:ind/>
    </w:pPr>
  </w:style>
  <w:style w:type="paragraph" w:styleId="888" w:default="1">
    <w:name w:val="Normal"/>
    <w:next w:val="888"/>
    <w:link w:val="888"/>
    <w:qFormat/>
    <w:pPr>
      <w:pBdr/>
      <w:spacing w:after="160" w:line="259" w:lineRule="auto"/>
      <w:ind/>
    </w:pPr>
    <w:rPr>
      <w:rFonts w:eastAsia="Times New Roman"/>
      <w:sz w:val="22"/>
      <w:szCs w:val="22"/>
      <w:lang w:val="ru-RU" w:eastAsia="ru-RU" w:bidi="ar-SA"/>
    </w:rPr>
  </w:style>
  <w:style w:type="character" w:styleId="889">
    <w:name w:val="Основной шрифт абзаца"/>
    <w:next w:val="889"/>
    <w:link w:val="888"/>
    <w:uiPriority w:val="1"/>
    <w:semiHidden/>
    <w:unhideWhenUsed/>
    <w:pPr>
      <w:pBdr/>
      <w:spacing/>
      <w:ind/>
    </w:pPr>
  </w:style>
  <w:style w:type="table" w:styleId="890">
    <w:name w:val="Обычная таблица"/>
    <w:next w:val="890"/>
    <w:link w:val="888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1">
    <w:name w:val="Нет списка"/>
    <w:next w:val="891"/>
    <w:link w:val="888"/>
    <w:uiPriority w:val="99"/>
    <w:semiHidden/>
    <w:unhideWhenUsed/>
    <w:pPr>
      <w:pBdr/>
      <w:spacing/>
      <w:ind/>
    </w:pPr>
  </w:style>
  <w:style w:type="paragraph" w:styleId="892">
    <w:name w:val="Без интервала"/>
    <w:next w:val="892"/>
    <w:link w:val="888"/>
    <w:uiPriority w:val="1"/>
    <w:qFormat/>
    <w:pPr>
      <w:pBdr/>
      <w:spacing/>
      <w:ind/>
    </w:pPr>
    <w:rPr>
      <w:rFonts w:eastAsia="Times New Roman"/>
      <w:sz w:val="22"/>
      <w:szCs w:val="22"/>
      <w:lang w:val="ru-RU" w:eastAsia="ru-RU" w:bidi="ar-SA"/>
    </w:rPr>
  </w:style>
  <w:style w:type="paragraph" w:styleId="893">
    <w:name w:val="Абзац списка"/>
    <w:basedOn w:val="888"/>
    <w:next w:val="893"/>
    <w:link w:val="888"/>
    <w:uiPriority w:val="34"/>
    <w:qFormat/>
    <w:pPr>
      <w:pBdr/>
      <w:spacing w:after="200" w:line="276" w:lineRule="auto"/>
      <w:ind w:left="720"/>
      <w:contextualSpacing w:val="true"/>
    </w:pPr>
    <w:rPr>
      <w:rFonts w:ascii="Calibri" w:hAnsi="Calibri" w:eastAsia="Calibri"/>
      <w:lang w:eastAsia="en-US"/>
    </w:rPr>
  </w:style>
  <w:style w:type="character" w:styleId="894" w:default="1">
    <w:name w:val="Default Paragraph Font"/>
    <w:uiPriority w:val="1"/>
    <w:semiHidden/>
    <w:unhideWhenUsed/>
    <w:pPr>
      <w:pBdr/>
      <w:spacing/>
      <w:ind/>
    </w:pPr>
  </w:style>
  <w:style w:type="numbering" w:styleId="895" w:default="1">
    <w:name w:val="No List"/>
    <w:uiPriority w:val="99"/>
    <w:semiHidden/>
    <w:unhideWhenUsed/>
    <w:pPr>
      <w:pBdr/>
      <w:spacing/>
      <w:ind/>
    </w:pPr>
  </w:style>
  <w:style w:type="table" w:styleId="896" w:default="1">
    <w:name w:val="Normal Table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oleObject" Target="embeddings/oleObject1.bin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</dc:creator>
  <cp:revision>9</cp:revision>
  <dcterms:created xsi:type="dcterms:W3CDTF">2025-05-12T12:28:00Z</dcterms:created>
  <dcterms:modified xsi:type="dcterms:W3CDTF">2026-08-17T06:34:11Z</dcterms:modified>
  <cp:version>1048576</cp:version>
</cp:coreProperties>
</file>